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8BAA7" w14:textId="77777777" w:rsidR="006018EC" w:rsidRDefault="006018EC" w:rsidP="006018EC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Zalecenia i środki ostrożności</w:t>
      </w:r>
    </w:p>
    <w:p w14:paraId="203D5C08" w14:textId="77777777" w:rsidR="006018EC" w:rsidRDefault="006018EC" w:rsidP="006018EC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Nie stosować na uszkodzoną lub podrażnioną skórę. Nie stosować w przypadku alergii na którykolwiek ze składników. Tylko do użytku zewnętrznego. W przypadku pojawienia się objawów podrażnienia lub wysypki natychmiast przerwać stosowanie i skonsultować się z lekarzem. Nie stosować bezpośrednio przed ekspozycją na światło słoneczne.</w:t>
      </w:r>
    </w:p>
    <w:p w14:paraId="6D005DB2" w14:textId="77777777" w:rsidR="006018EC" w:rsidRDefault="006018EC" w:rsidP="006018EC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Unikać bezpośredniego kontaktu z oczami. Nie przechowywać w miejscu o wyjątkowo wysokiej lub niskiej temperaturze. Trzymać z dala od bezpośredniego światła słonecznego i ciepła, w miejscu niedostępnym dla dzieci i niemowląt.</w:t>
      </w:r>
    </w:p>
    <w:p w14:paraId="71175BB9" w14:textId="70660F94" w:rsidR="006018EC" w:rsidRDefault="006018EC" w:rsidP="006018EC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2826C56A" w14:textId="77777777" w:rsidR="006018EC" w:rsidRDefault="006018EC" w:rsidP="006018EC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Glycerin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Dipropylene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Glycol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Methyl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Perfluoroisobutyl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Ether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Methyl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Perfluorobutyl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Ether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Cocamidopropyl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Betaine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Disiloxane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Lauroyl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Glutamate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Cocoyl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Apple </w:t>
      </w:r>
      <w:proofErr w:type="spellStart"/>
      <w:r>
        <w:rPr>
          <w:rFonts w:ascii="Verdana" w:hAnsi="Verdana"/>
          <w:color w:val="000000"/>
          <w:sz w:val="21"/>
          <w:szCs w:val="21"/>
        </w:rPr>
        <w:t>Amino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Acids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Curcuma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Longa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Turmeric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Root </w:t>
      </w:r>
      <w:proofErr w:type="spellStart"/>
      <w:r>
        <w:rPr>
          <w:rFonts w:ascii="Verdana" w:hAnsi="Verdana"/>
          <w:color w:val="000000"/>
          <w:sz w:val="21"/>
          <w:szCs w:val="21"/>
        </w:rPr>
        <w:t>Powder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Prunus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Amygdalus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Dulcis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Sweet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Almond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Seed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Avena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Sativa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Oat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Kernel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Glycine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Max (</w:t>
      </w:r>
      <w:proofErr w:type="spellStart"/>
      <w:r>
        <w:rPr>
          <w:rFonts w:ascii="Verdana" w:hAnsi="Verdana"/>
          <w:color w:val="000000"/>
          <w:sz w:val="21"/>
          <w:szCs w:val="21"/>
        </w:rPr>
        <w:t>Soybean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Seed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Vaccinium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Angustifolium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Blueberry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Citrus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Aurantium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Dulcis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(Orange)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Brassica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Oleracea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Acephala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Leaf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Yogurt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Cucurbita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Pepo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Pumpkin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Brassica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Oleracea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Italica (</w:t>
      </w:r>
      <w:proofErr w:type="spellStart"/>
      <w:r>
        <w:rPr>
          <w:rFonts w:ascii="Verdana" w:hAnsi="Verdana"/>
          <w:color w:val="000000"/>
          <w:sz w:val="21"/>
          <w:szCs w:val="21"/>
        </w:rPr>
        <w:t>Broccoli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Salmon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Egg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Carica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Papaya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Papaya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Citrus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Limon (</w:t>
      </w:r>
      <w:proofErr w:type="spellStart"/>
      <w:r>
        <w:rPr>
          <w:rFonts w:ascii="Verdana" w:hAnsi="Verdana"/>
          <w:color w:val="000000"/>
          <w:sz w:val="21"/>
          <w:szCs w:val="21"/>
        </w:rPr>
        <w:t>Lemon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Acer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Saccharum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Sugar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Maple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Vaccinium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Myrtillus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>/</w:t>
      </w:r>
      <w:proofErr w:type="spellStart"/>
      <w:r>
        <w:rPr>
          <w:rFonts w:ascii="Verdana" w:hAnsi="Verdana"/>
          <w:color w:val="000000"/>
          <w:sz w:val="21"/>
          <w:szCs w:val="21"/>
        </w:rPr>
        <w:t>Leaf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Saccharum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Officinarum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Sugarcane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Retinyl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Palmitate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Helianthus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Annuus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Sunflower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Seed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Oil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Tocopherol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Tocopheryl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Acetate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Xanthan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Gum, </w:t>
      </w:r>
      <w:proofErr w:type="spellStart"/>
      <w:r>
        <w:rPr>
          <w:rFonts w:ascii="Verdana" w:hAnsi="Verdana"/>
          <w:color w:val="000000"/>
          <w:sz w:val="21"/>
          <w:szCs w:val="21"/>
        </w:rPr>
        <w:t>Hydroxypropyl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Methylcellulose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Allantoin, </w:t>
      </w:r>
      <w:proofErr w:type="spellStart"/>
      <w:r>
        <w:rPr>
          <w:rFonts w:ascii="Verdana" w:hAnsi="Verdana"/>
          <w:color w:val="000000"/>
          <w:sz w:val="21"/>
          <w:szCs w:val="21"/>
        </w:rPr>
        <w:t>Disodium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EDTA, </w:t>
      </w:r>
      <w:proofErr w:type="spellStart"/>
      <w:r>
        <w:rPr>
          <w:rFonts w:ascii="Verdana" w:hAnsi="Verdana"/>
          <w:color w:val="000000"/>
          <w:sz w:val="21"/>
          <w:szCs w:val="21"/>
        </w:rPr>
        <w:t>Hydroxyacetophenone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Chlorphenesin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Illicium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Verum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Anise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Propanediol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1,2-Hexanediol, </w:t>
      </w:r>
      <w:proofErr w:type="spellStart"/>
      <w:r>
        <w:rPr>
          <w:rFonts w:ascii="Verdana" w:hAnsi="Verdana"/>
          <w:color w:val="000000"/>
          <w:sz w:val="21"/>
          <w:szCs w:val="21"/>
        </w:rPr>
        <w:t>Caprylyl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Glycol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Phenoxyethanol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Fragrance</w:t>
      </w:r>
      <w:proofErr w:type="spellEnd"/>
      <w:r>
        <w:rPr>
          <w:rFonts w:ascii="Verdana" w:hAnsi="Verdana"/>
          <w:color w:val="000000"/>
          <w:sz w:val="21"/>
          <w:szCs w:val="21"/>
        </w:rPr>
        <w:t>(</w:t>
      </w:r>
      <w:proofErr w:type="spellStart"/>
      <w:r>
        <w:rPr>
          <w:rFonts w:ascii="Verdana" w:hAnsi="Verdana"/>
          <w:color w:val="000000"/>
          <w:sz w:val="21"/>
          <w:szCs w:val="21"/>
        </w:rPr>
        <w:t>Parfum</w:t>
      </w:r>
      <w:proofErr w:type="spellEnd"/>
      <w:r>
        <w:rPr>
          <w:rFonts w:ascii="Verdana" w:hAnsi="Verdana"/>
          <w:color w:val="000000"/>
          <w:sz w:val="21"/>
          <w:szCs w:val="21"/>
        </w:rPr>
        <w:t>)</w:t>
      </w:r>
    </w:p>
    <w:p w14:paraId="307D2545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8EC"/>
    <w:rsid w:val="00413B3C"/>
    <w:rsid w:val="00453B28"/>
    <w:rsid w:val="00574321"/>
    <w:rsid w:val="00601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D2796"/>
  <w15:chartTrackingRefBased/>
  <w15:docId w15:val="{514C76AA-C00E-4CFA-B56B-854C063D3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601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6018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016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245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2023-07-11T09:46:00Z</dcterms:created>
  <dcterms:modified xsi:type="dcterms:W3CDTF">2023-07-11T09:57:00Z</dcterms:modified>
</cp:coreProperties>
</file>